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B366" w14:textId="1206267F" w:rsidR="00531DA6" w:rsidRDefault="00531DA6" w:rsidP="00A86914">
      <w:pPr>
        <w:spacing w:after="0"/>
        <w:jc w:val="center"/>
        <w:rPr>
          <w:b/>
          <w:bCs/>
          <w:sz w:val="28"/>
          <w:szCs w:val="28"/>
        </w:rPr>
      </w:pPr>
      <w:r>
        <w:rPr>
          <w:noProof/>
        </w:rPr>
        <w:drawing>
          <wp:inline distT="0" distB="0" distL="0" distR="0" wp14:anchorId="267E8D6F" wp14:editId="04051818">
            <wp:extent cx="3060065" cy="1231067"/>
            <wp:effectExtent l="0" t="0" r="6985" b="7620"/>
            <wp:docPr id="1" name="Picture 1" descr="school-supplies-clip-art-15-mum7i9fsgiqere4p6hmq6n6y9f3m84or6p20i0roug -  Greenwood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upplies-clip-art-15-mum7i9fsgiqere4p6hmq6n6y9f3m84or6p20i0roug -  Greenwood Elementary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1717" cy="1235755"/>
                    </a:xfrm>
                    <a:prstGeom prst="rect">
                      <a:avLst/>
                    </a:prstGeom>
                    <a:noFill/>
                    <a:ln>
                      <a:noFill/>
                    </a:ln>
                  </pic:spPr>
                </pic:pic>
              </a:graphicData>
            </a:graphic>
          </wp:inline>
        </w:drawing>
      </w:r>
    </w:p>
    <w:p w14:paraId="621E0012" w14:textId="411B1C8F" w:rsidR="00A86914" w:rsidRDefault="00A86914" w:rsidP="00362309">
      <w:pPr>
        <w:spacing w:after="0" w:line="240" w:lineRule="auto"/>
        <w:jc w:val="center"/>
        <w:rPr>
          <w:b/>
          <w:bCs/>
          <w:sz w:val="28"/>
          <w:szCs w:val="28"/>
        </w:rPr>
      </w:pPr>
      <w:r>
        <w:rPr>
          <w:b/>
          <w:bCs/>
          <w:sz w:val="28"/>
          <w:szCs w:val="28"/>
        </w:rPr>
        <w:t xml:space="preserve">Folger McKinsey Elementary </w:t>
      </w:r>
      <w:r w:rsidRPr="006234FE">
        <w:rPr>
          <w:b/>
          <w:bCs/>
          <w:sz w:val="28"/>
          <w:szCs w:val="28"/>
        </w:rPr>
        <w:t>School</w:t>
      </w:r>
    </w:p>
    <w:p w14:paraId="3CFEF382" w14:textId="06D50556" w:rsidR="00A86914" w:rsidRDefault="00A86914" w:rsidP="00362309">
      <w:pPr>
        <w:spacing w:after="0" w:line="240" w:lineRule="auto"/>
        <w:jc w:val="center"/>
        <w:rPr>
          <w:b/>
          <w:bCs/>
          <w:sz w:val="28"/>
          <w:szCs w:val="28"/>
        </w:rPr>
      </w:pPr>
      <w:r>
        <w:rPr>
          <w:b/>
          <w:bCs/>
          <w:sz w:val="28"/>
          <w:szCs w:val="28"/>
        </w:rPr>
        <w:t xml:space="preserve">Student School </w:t>
      </w:r>
      <w:r w:rsidRPr="006234FE">
        <w:rPr>
          <w:b/>
          <w:bCs/>
          <w:sz w:val="28"/>
          <w:szCs w:val="28"/>
        </w:rPr>
        <w:t>Supplies 202</w:t>
      </w:r>
      <w:r w:rsidR="00E35F0D">
        <w:rPr>
          <w:b/>
          <w:bCs/>
          <w:sz w:val="28"/>
          <w:szCs w:val="28"/>
        </w:rPr>
        <w:t>3</w:t>
      </w:r>
      <w:r w:rsidR="00D13D13">
        <w:rPr>
          <w:b/>
          <w:bCs/>
          <w:sz w:val="28"/>
          <w:szCs w:val="28"/>
        </w:rPr>
        <w:t>-24</w:t>
      </w:r>
    </w:p>
    <w:p w14:paraId="5F18EBF4" w14:textId="5A20DCA9" w:rsidR="00E35F0D" w:rsidRDefault="00E35F0D" w:rsidP="00362309">
      <w:pPr>
        <w:spacing w:after="0" w:line="240" w:lineRule="auto"/>
        <w:jc w:val="center"/>
        <w:rPr>
          <w:b/>
          <w:bCs/>
          <w:sz w:val="28"/>
          <w:szCs w:val="28"/>
        </w:rPr>
      </w:pPr>
    </w:p>
    <w:p w14:paraId="39BE2FB6" w14:textId="50393DAC" w:rsidR="00E35F0D" w:rsidRDefault="00E35F0D" w:rsidP="00362309">
      <w:pPr>
        <w:spacing w:after="0" w:line="240" w:lineRule="auto"/>
        <w:jc w:val="center"/>
        <w:rPr>
          <w:b/>
          <w:bCs/>
          <w:sz w:val="28"/>
          <w:szCs w:val="28"/>
        </w:rPr>
      </w:pPr>
    </w:p>
    <w:p w14:paraId="3EFFC02F" w14:textId="646AF4FC" w:rsidR="00E35F0D" w:rsidRDefault="00E35F0D" w:rsidP="00362309">
      <w:pPr>
        <w:spacing w:after="0" w:line="240" w:lineRule="auto"/>
        <w:jc w:val="center"/>
        <w:rPr>
          <w:b/>
          <w:bCs/>
          <w:sz w:val="28"/>
          <w:szCs w:val="28"/>
        </w:rPr>
      </w:pPr>
      <w:r>
        <w:rPr>
          <w:b/>
          <w:bCs/>
          <w:sz w:val="28"/>
          <w:szCs w:val="28"/>
        </w:rPr>
        <w:t>All students need:</w:t>
      </w:r>
    </w:p>
    <w:p w14:paraId="5D769BC5" w14:textId="77777777" w:rsidR="00E35F0D" w:rsidRPr="00E35F0D" w:rsidRDefault="00E35F0D" w:rsidP="00E35F0D">
      <w:pPr>
        <w:pStyle w:val="xmsonormal"/>
        <w:jc w:val="center"/>
        <w:rPr>
          <w:rFonts w:asciiTheme="minorHAnsi" w:hAnsiTheme="minorHAnsi" w:cstheme="minorHAnsi"/>
          <w:color w:val="000000"/>
          <w:sz w:val="24"/>
          <w:szCs w:val="24"/>
        </w:rPr>
      </w:pPr>
      <w:r w:rsidRPr="00E35F0D">
        <w:rPr>
          <w:rFonts w:asciiTheme="minorHAnsi" w:hAnsiTheme="minorHAnsi" w:cstheme="minorHAnsi"/>
          <w:color w:val="000000"/>
          <w:sz w:val="24"/>
          <w:szCs w:val="24"/>
        </w:rPr>
        <w:t>(1) book bag (no wheels; large enough to carry projects/folders) </w:t>
      </w:r>
      <w:r w:rsidRPr="00E35F0D">
        <w:rPr>
          <w:rFonts w:asciiTheme="minorHAnsi" w:hAnsiTheme="minorHAnsi" w:cstheme="minorHAnsi"/>
          <w:color w:val="000000"/>
          <w:sz w:val="24"/>
          <w:szCs w:val="24"/>
          <w:shd w:val="clear" w:color="auto" w:fill="FFFF00"/>
        </w:rPr>
        <w:t>​</w:t>
      </w:r>
    </w:p>
    <w:p w14:paraId="2A42B035" w14:textId="57B2A0FC" w:rsidR="00E35F0D" w:rsidRPr="00E35F0D" w:rsidRDefault="00E35F0D" w:rsidP="00E35F0D">
      <w:pPr>
        <w:pStyle w:val="xmsonormal"/>
        <w:jc w:val="center"/>
        <w:rPr>
          <w:rFonts w:asciiTheme="minorHAnsi" w:hAnsiTheme="minorHAnsi" w:cstheme="minorHAnsi"/>
          <w:color w:val="000000"/>
          <w:sz w:val="24"/>
          <w:szCs w:val="24"/>
        </w:rPr>
      </w:pPr>
      <w:r w:rsidRPr="00E35F0D">
        <w:rPr>
          <w:rFonts w:asciiTheme="minorHAnsi" w:hAnsiTheme="minorHAnsi" w:cstheme="minorHAnsi"/>
          <w:color w:val="000000"/>
          <w:sz w:val="24"/>
          <w:szCs w:val="24"/>
        </w:rPr>
        <w:t>(1) lunch box (that fits lockers 4 ½” x 8” x 10”)</w:t>
      </w:r>
    </w:p>
    <w:p w14:paraId="5504BA76" w14:textId="19FB9E59" w:rsidR="00E35F0D" w:rsidRDefault="00E35F0D" w:rsidP="00E35F0D">
      <w:pPr>
        <w:pStyle w:val="xmsonormal"/>
        <w:jc w:val="center"/>
        <w:rPr>
          <w:rFonts w:asciiTheme="minorHAnsi" w:hAnsiTheme="minorHAnsi" w:cstheme="minorHAnsi"/>
          <w:color w:val="000000"/>
          <w:sz w:val="24"/>
          <w:szCs w:val="24"/>
        </w:rPr>
      </w:pPr>
      <w:r w:rsidRPr="00E35F0D">
        <w:rPr>
          <w:rFonts w:asciiTheme="minorHAnsi" w:hAnsiTheme="minorHAnsi" w:cstheme="minorHAnsi"/>
          <w:color w:val="000000"/>
          <w:sz w:val="24"/>
          <w:szCs w:val="24"/>
        </w:rPr>
        <w:t>(1) headphones (in bag with name)</w:t>
      </w:r>
    </w:p>
    <w:p w14:paraId="64F67E31" w14:textId="0DC0D68C" w:rsidR="00E35F0D" w:rsidRDefault="00E35F0D" w:rsidP="00E35F0D">
      <w:pPr>
        <w:pStyle w:val="xmsonormal"/>
        <w:jc w:val="center"/>
        <w:rPr>
          <w:rFonts w:asciiTheme="minorHAnsi" w:hAnsiTheme="minorHAnsi" w:cstheme="minorHAnsi"/>
          <w:color w:val="000000"/>
          <w:sz w:val="24"/>
          <w:szCs w:val="24"/>
        </w:rPr>
      </w:pPr>
    </w:p>
    <w:p w14:paraId="39F37720" w14:textId="77777777" w:rsidR="003C5E0E" w:rsidRDefault="003C5E0E" w:rsidP="00E35F0D">
      <w:pPr>
        <w:pStyle w:val="xmsonormal"/>
        <w:jc w:val="center"/>
        <w:rPr>
          <w:rFonts w:asciiTheme="minorHAnsi" w:hAnsiTheme="minorHAnsi" w:cstheme="minorHAnsi"/>
          <w:color w:val="000000"/>
          <w:sz w:val="24"/>
          <w:szCs w:val="24"/>
        </w:rPr>
      </w:pPr>
    </w:p>
    <w:p w14:paraId="371E9469" w14:textId="5C7AD090" w:rsidR="00E35F0D" w:rsidRDefault="00E35F0D" w:rsidP="00E35F0D">
      <w:pPr>
        <w:pStyle w:val="xmsonormal"/>
        <w:rPr>
          <w:rFonts w:asciiTheme="minorHAnsi" w:hAnsiTheme="minorHAnsi" w:cstheme="minorHAnsi"/>
          <w:color w:val="000000"/>
          <w:sz w:val="24"/>
          <w:szCs w:val="24"/>
        </w:rPr>
      </w:pPr>
      <w:r>
        <w:rPr>
          <w:rFonts w:asciiTheme="minorHAnsi" w:hAnsiTheme="minorHAnsi" w:cstheme="minorHAnsi"/>
          <w:color w:val="000000"/>
          <w:sz w:val="24"/>
          <w:szCs w:val="24"/>
        </w:rPr>
        <w:t>All other basic materials for classroom use, such as pencils, crayons, markers, and folders</w:t>
      </w:r>
      <w:r w:rsidR="00271CDE">
        <w:rPr>
          <w:rFonts w:asciiTheme="minorHAnsi" w:hAnsiTheme="minorHAnsi" w:cstheme="minorHAnsi"/>
          <w:color w:val="000000"/>
          <w:sz w:val="24"/>
          <w:szCs w:val="24"/>
        </w:rPr>
        <w:t xml:space="preserve">, will be provided by the school system.  Families are </w:t>
      </w:r>
      <w:r w:rsidR="00D13D13">
        <w:rPr>
          <w:rFonts w:asciiTheme="minorHAnsi" w:hAnsiTheme="minorHAnsi" w:cstheme="minorHAnsi"/>
          <w:color w:val="000000"/>
          <w:sz w:val="24"/>
          <w:szCs w:val="24"/>
        </w:rPr>
        <w:t>encouraged</w:t>
      </w:r>
      <w:r w:rsidR="003C5E0E">
        <w:rPr>
          <w:rFonts w:asciiTheme="minorHAnsi" w:hAnsiTheme="minorHAnsi" w:cstheme="minorHAnsi"/>
          <w:color w:val="000000"/>
          <w:sz w:val="24"/>
          <w:szCs w:val="24"/>
        </w:rPr>
        <w:t xml:space="preserve"> to replenish supplies, </w:t>
      </w:r>
      <w:r w:rsidR="00B645B6">
        <w:rPr>
          <w:rFonts w:asciiTheme="minorHAnsi" w:hAnsiTheme="minorHAnsi" w:cstheme="minorHAnsi"/>
          <w:color w:val="000000"/>
          <w:sz w:val="24"/>
          <w:szCs w:val="24"/>
        </w:rPr>
        <w:t>particularly keeping tabs on items in student pencil pouches and having items at home for homework purposes.</w:t>
      </w:r>
    </w:p>
    <w:p w14:paraId="6EA00C4F" w14:textId="77777777" w:rsidR="00AC5616" w:rsidRPr="00E35F0D" w:rsidRDefault="00AC5616" w:rsidP="00E35F0D">
      <w:pPr>
        <w:pStyle w:val="xmsonormal"/>
        <w:rPr>
          <w:rFonts w:asciiTheme="minorHAnsi" w:hAnsiTheme="minorHAnsi" w:cstheme="minorHAnsi"/>
          <w:color w:val="000000"/>
          <w:sz w:val="24"/>
          <w:szCs w:val="24"/>
        </w:rPr>
      </w:pPr>
    </w:p>
    <w:p w14:paraId="47FFBEFB" w14:textId="394E76BB" w:rsidR="00E35F0D" w:rsidRDefault="00E35F0D" w:rsidP="00E35F0D">
      <w:pPr>
        <w:pStyle w:val="xmsonormal"/>
        <w:jc w:val="center"/>
        <w:rPr>
          <w:rFonts w:asciiTheme="minorHAnsi" w:hAnsiTheme="minorHAnsi" w:cstheme="minorHAnsi"/>
          <w:color w:val="000000"/>
          <w:sz w:val="20"/>
          <w:szCs w:val="20"/>
        </w:rPr>
      </w:pPr>
    </w:p>
    <w:p w14:paraId="2854BABE" w14:textId="34A2F585" w:rsidR="00A86914" w:rsidRDefault="00362309" w:rsidP="00362309">
      <w:pPr>
        <w:rPr>
          <w:sz w:val="24"/>
          <w:szCs w:val="24"/>
        </w:rPr>
      </w:pPr>
      <w:r w:rsidRPr="00E35F0D">
        <w:rPr>
          <w:sz w:val="24"/>
          <w:szCs w:val="24"/>
        </w:rPr>
        <w:t xml:space="preserve">All students in </w:t>
      </w:r>
      <w:r w:rsidR="00E35F0D" w:rsidRPr="00AC5616">
        <w:rPr>
          <w:b/>
          <w:bCs/>
          <w:sz w:val="24"/>
          <w:szCs w:val="24"/>
        </w:rPr>
        <w:t>1</w:t>
      </w:r>
      <w:r w:rsidR="00E35F0D" w:rsidRPr="00AC5616">
        <w:rPr>
          <w:b/>
          <w:bCs/>
          <w:sz w:val="24"/>
          <w:szCs w:val="24"/>
          <w:vertAlign w:val="superscript"/>
        </w:rPr>
        <w:t>st</w:t>
      </w:r>
      <w:r w:rsidR="00E35F0D" w:rsidRPr="00AC5616">
        <w:rPr>
          <w:b/>
          <w:bCs/>
          <w:sz w:val="24"/>
          <w:szCs w:val="24"/>
        </w:rPr>
        <w:t xml:space="preserve"> </w:t>
      </w:r>
      <w:r w:rsidRPr="00AC5616">
        <w:rPr>
          <w:b/>
          <w:bCs/>
          <w:sz w:val="24"/>
          <w:szCs w:val="24"/>
        </w:rPr>
        <w:t>grade</w:t>
      </w:r>
      <w:r w:rsidRPr="00E35F0D">
        <w:rPr>
          <w:sz w:val="24"/>
          <w:szCs w:val="24"/>
        </w:rPr>
        <w:t>, as well as those new to Folger in grades</w:t>
      </w:r>
      <w:r w:rsidR="0062462D">
        <w:rPr>
          <w:sz w:val="24"/>
          <w:szCs w:val="24"/>
        </w:rPr>
        <w:t xml:space="preserve"> 2</w:t>
      </w:r>
      <w:r w:rsidRPr="00E35F0D">
        <w:rPr>
          <w:sz w:val="24"/>
          <w:szCs w:val="24"/>
        </w:rPr>
        <w:t xml:space="preserve">-5, will receive a Folger pencil pouch.  </w:t>
      </w:r>
      <w:r w:rsidRPr="00AC5616">
        <w:rPr>
          <w:b/>
          <w:bCs/>
          <w:sz w:val="24"/>
          <w:szCs w:val="24"/>
        </w:rPr>
        <w:t xml:space="preserve">Students are </w:t>
      </w:r>
      <w:r w:rsidR="00D13D13" w:rsidRPr="00AC5616">
        <w:rPr>
          <w:b/>
          <w:bCs/>
          <w:sz w:val="24"/>
          <w:szCs w:val="24"/>
        </w:rPr>
        <w:t>expected</w:t>
      </w:r>
      <w:r w:rsidRPr="00AC5616">
        <w:rPr>
          <w:b/>
          <w:bCs/>
          <w:sz w:val="24"/>
          <w:szCs w:val="24"/>
        </w:rPr>
        <w:t xml:space="preserve"> to re-use this each year.  </w:t>
      </w:r>
      <w:r w:rsidRPr="00E35F0D">
        <w:rPr>
          <w:sz w:val="24"/>
          <w:szCs w:val="24"/>
        </w:rPr>
        <w:t xml:space="preserve">Otherwise, they are responsible for providing their own in subsequent years. </w:t>
      </w:r>
    </w:p>
    <w:p w14:paraId="1C2B11E8" w14:textId="77777777" w:rsidR="00AC5616" w:rsidRPr="00E35F0D" w:rsidRDefault="00AC5616" w:rsidP="00362309">
      <w:pPr>
        <w:rPr>
          <w:sz w:val="24"/>
          <w:szCs w:val="24"/>
        </w:rPr>
      </w:pPr>
    </w:p>
    <w:p w14:paraId="7F83D002" w14:textId="35AE7418" w:rsidR="00362309" w:rsidRDefault="00362309" w:rsidP="00362309">
      <w:pPr>
        <w:rPr>
          <w:sz w:val="24"/>
          <w:szCs w:val="24"/>
        </w:rPr>
      </w:pPr>
      <w:r w:rsidRPr="00E35F0D">
        <w:rPr>
          <w:sz w:val="24"/>
          <w:szCs w:val="24"/>
        </w:rPr>
        <w:t xml:space="preserve">Students in grade </w:t>
      </w:r>
      <w:r w:rsidR="00D13D13">
        <w:rPr>
          <w:sz w:val="24"/>
          <w:szCs w:val="24"/>
        </w:rPr>
        <w:t>5</w:t>
      </w:r>
      <w:r w:rsidRPr="00E35F0D">
        <w:rPr>
          <w:sz w:val="24"/>
          <w:szCs w:val="24"/>
        </w:rPr>
        <w:t xml:space="preserve"> will receive a recorder for music class.  </w:t>
      </w:r>
    </w:p>
    <w:p w14:paraId="4EA64A3C" w14:textId="77777777" w:rsidR="00AC5616" w:rsidRDefault="00AC5616" w:rsidP="00362309">
      <w:pPr>
        <w:rPr>
          <w:sz w:val="24"/>
          <w:szCs w:val="24"/>
        </w:rPr>
      </w:pPr>
    </w:p>
    <w:p w14:paraId="573BC2D9" w14:textId="60A25511" w:rsidR="00D13D13" w:rsidRDefault="00D13D13" w:rsidP="00362309">
      <w:pPr>
        <w:rPr>
          <w:sz w:val="24"/>
          <w:szCs w:val="24"/>
        </w:rPr>
      </w:pPr>
      <w:r w:rsidRPr="00AC5616">
        <w:rPr>
          <w:b/>
          <w:bCs/>
          <w:sz w:val="24"/>
          <w:szCs w:val="24"/>
        </w:rPr>
        <w:t>In 2</w:t>
      </w:r>
      <w:r w:rsidRPr="00AC5616">
        <w:rPr>
          <w:b/>
          <w:bCs/>
          <w:sz w:val="24"/>
          <w:szCs w:val="24"/>
          <w:vertAlign w:val="superscript"/>
        </w:rPr>
        <w:t>nd</w:t>
      </w:r>
      <w:r w:rsidRPr="00AC5616">
        <w:rPr>
          <w:b/>
          <w:bCs/>
          <w:sz w:val="24"/>
          <w:szCs w:val="24"/>
        </w:rPr>
        <w:t xml:space="preserve"> grade</w:t>
      </w:r>
      <w:r>
        <w:rPr>
          <w:sz w:val="24"/>
          <w:szCs w:val="24"/>
        </w:rPr>
        <w:t xml:space="preserve">, students use binders and a basic, 1 </w:t>
      </w:r>
      <w:proofErr w:type="gramStart"/>
      <w:r>
        <w:rPr>
          <w:sz w:val="24"/>
          <w:szCs w:val="24"/>
        </w:rPr>
        <w:t>½“ binder</w:t>
      </w:r>
      <w:proofErr w:type="gramEnd"/>
      <w:r>
        <w:rPr>
          <w:sz w:val="24"/>
          <w:szCs w:val="24"/>
        </w:rPr>
        <w:t xml:space="preserve"> will be provided.  We do find that this age group fares better with the “E-Z touch” binder.  However, our budget precludes us from providing this model, along with all other required student supplies.  If you think your student would benefit from using this style which is easier to open and close, you are welcome to purchase it and not use the school-issued binder.  If purchasing a binder for your student, please be sure that it is 1 ½ and the “E-Z touch” version with a clear display/customizable pocket on the front.  Here are options from </w:t>
      </w:r>
      <w:hyperlink r:id="rId5" w:history="1">
        <w:r w:rsidRPr="00AC5616">
          <w:rPr>
            <w:rStyle w:val="Hyperlink"/>
            <w:sz w:val="24"/>
            <w:szCs w:val="24"/>
          </w:rPr>
          <w:t>Office Depot</w:t>
        </w:r>
      </w:hyperlink>
      <w:r>
        <w:rPr>
          <w:sz w:val="24"/>
          <w:szCs w:val="24"/>
        </w:rPr>
        <w:t xml:space="preserve"> and</w:t>
      </w:r>
      <w:hyperlink r:id="rId6" w:history="1">
        <w:r w:rsidRPr="00AC5616">
          <w:rPr>
            <w:rStyle w:val="Hyperlink"/>
            <w:sz w:val="24"/>
            <w:szCs w:val="24"/>
          </w:rPr>
          <w:t xml:space="preserve"> Amazon</w:t>
        </w:r>
      </w:hyperlink>
      <w:r>
        <w:rPr>
          <w:sz w:val="24"/>
          <w:szCs w:val="24"/>
        </w:rPr>
        <w:t xml:space="preserve"> for your consideration.</w:t>
      </w:r>
    </w:p>
    <w:p w14:paraId="6B770F6E" w14:textId="5197E8DE" w:rsidR="00F5394D" w:rsidRDefault="00F5394D" w:rsidP="00362309">
      <w:pPr>
        <w:rPr>
          <w:sz w:val="24"/>
          <w:szCs w:val="24"/>
        </w:rPr>
      </w:pPr>
    </w:p>
    <w:p w14:paraId="4BCD7ADE" w14:textId="77777777" w:rsidR="00F5394D" w:rsidRPr="00E35F0D" w:rsidRDefault="00F5394D" w:rsidP="00362309">
      <w:pPr>
        <w:rPr>
          <w:sz w:val="24"/>
          <w:szCs w:val="24"/>
        </w:rPr>
      </w:pPr>
    </w:p>
    <w:p w14:paraId="636110DB" w14:textId="2CD55BBA" w:rsidR="00E35F0D" w:rsidRPr="00AC5616" w:rsidRDefault="00AC5616" w:rsidP="00AC5616">
      <w:pPr>
        <w:jc w:val="center"/>
        <w:rPr>
          <w:i/>
          <w:iCs/>
        </w:rPr>
      </w:pPr>
      <w:r w:rsidRPr="00AC5616">
        <w:rPr>
          <w:i/>
          <w:iCs/>
        </w:rPr>
        <w:t>Thank you for your support, including encouraging your students to use and care for items properly, keeping our and HOOT-</w:t>
      </w:r>
      <w:proofErr w:type="spellStart"/>
      <w:r w:rsidRPr="00AC5616">
        <w:rPr>
          <w:i/>
          <w:iCs/>
        </w:rPr>
        <w:t>ing</w:t>
      </w:r>
      <w:proofErr w:type="spellEnd"/>
      <w:r w:rsidRPr="00AC5616">
        <w:rPr>
          <w:i/>
          <w:iCs/>
        </w:rPr>
        <w:t xml:space="preserve"> behaviors </w:t>
      </w:r>
      <w:r>
        <w:rPr>
          <w:i/>
          <w:iCs/>
        </w:rPr>
        <w:t xml:space="preserve">and </w:t>
      </w:r>
      <w:r w:rsidRPr="00AC5616">
        <w:rPr>
          <w:i/>
          <w:iCs/>
        </w:rPr>
        <w:t>green school in mind.</w:t>
      </w:r>
    </w:p>
    <w:sectPr w:rsidR="00E35F0D" w:rsidRPr="00AC5616" w:rsidSect="00362309">
      <w:pgSz w:w="12240" w:h="15840"/>
      <w:pgMar w:top="432"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14"/>
    <w:rsid w:val="001F0D20"/>
    <w:rsid w:val="00271CDE"/>
    <w:rsid w:val="00362309"/>
    <w:rsid w:val="003C5E0E"/>
    <w:rsid w:val="00531DA6"/>
    <w:rsid w:val="0062462D"/>
    <w:rsid w:val="00A86914"/>
    <w:rsid w:val="00AC5616"/>
    <w:rsid w:val="00B645B6"/>
    <w:rsid w:val="00D13D13"/>
    <w:rsid w:val="00D9100F"/>
    <w:rsid w:val="00E35F0D"/>
    <w:rsid w:val="00F5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3B1C"/>
  <w15:chartTrackingRefBased/>
  <w15:docId w15:val="{3CEF3962-C3F3-4C7A-A9E3-D8AFBAD1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86914"/>
    <w:pPr>
      <w:spacing w:after="0" w:line="240" w:lineRule="auto"/>
    </w:pPr>
    <w:rPr>
      <w:rFonts w:ascii="Calibri" w:hAnsi="Calibri" w:cs="Calibri"/>
    </w:rPr>
  </w:style>
  <w:style w:type="paragraph" w:styleId="ListParagraph">
    <w:name w:val="List Paragraph"/>
    <w:basedOn w:val="Normal"/>
    <w:uiPriority w:val="34"/>
    <w:qFormat/>
    <w:rsid w:val="00362309"/>
    <w:pPr>
      <w:ind w:left="720"/>
      <w:contextualSpacing/>
    </w:pPr>
  </w:style>
  <w:style w:type="character" w:styleId="Hyperlink">
    <w:name w:val="Hyperlink"/>
    <w:basedOn w:val="DefaultParagraphFont"/>
    <w:uiPriority w:val="99"/>
    <w:unhideWhenUsed/>
    <w:rsid w:val="00AC5616"/>
    <w:rPr>
      <w:color w:val="0563C1" w:themeColor="hyperlink"/>
      <w:u w:val="single"/>
    </w:rPr>
  </w:style>
  <w:style w:type="character" w:styleId="UnresolvedMention">
    <w:name w:val="Unresolved Mention"/>
    <w:basedOn w:val="DefaultParagraphFont"/>
    <w:uiPriority w:val="99"/>
    <w:semiHidden/>
    <w:unhideWhenUsed/>
    <w:rsid w:val="00AC5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Avery-Heavy-Binders-Touch-79171/dp/B00B28W1CE?th=1" TargetMode="External"/><Relationship Id="rId5" Type="http://schemas.openxmlformats.org/officeDocument/2006/relationships/hyperlink" Target="https://www.officedepot.com/a/products/510648/Avery-Heavy-Duty-View-3-Rin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Christine G</dc:creator>
  <cp:keywords/>
  <dc:description/>
  <cp:lastModifiedBy>Ignacio, Cheryl L</cp:lastModifiedBy>
  <cp:revision>4</cp:revision>
  <cp:lastPrinted>2021-07-26T18:38:00Z</cp:lastPrinted>
  <dcterms:created xsi:type="dcterms:W3CDTF">2023-07-06T19:52:00Z</dcterms:created>
  <dcterms:modified xsi:type="dcterms:W3CDTF">2023-07-17T19:02:00Z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5e5178-20cb-4c9f-b31a-2c16abe10585_Enabled">
    <vt:lpwstr>true</vt:lpwstr>
  </property>
  <property fmtid="{D5CDD505-2E9C-101B-9397-08002B2CF9AE}" pid="3" name="MSIP_Label_a95e5178-20cb-4c9f-b31a-2c16abe10585_SetDate">
    <vt:lpwstr>2021-07-14T15:20:41Z</vt:lpwstr>
  </property>
  <property fmtid="{D5CDD505-2E9C-101B-9397-08002B2CF9AE}" pid="4" name="MSIP_Label_a95e5178-20cb-4c9f-b31a-2c16abe10585_Method">
    <vt:lpwstr>Standard</vt:lpwstr>
  </property>
  <property fmtid="{D5CDD505-2E9C-101B-9397-08002B2CF9AE}" pid="5" name="MSIP_Label_a95e5178-20cb-4c9f-b31a-2c16abe10585_Name">
    <vt:lpwstr>General</vt:lpwstr>
  </property>
  <property fmtid="{D5CDD505-2E9C-101B-9397-08002B2CF9AE}" pid="6" name="MSIP_Label_a95e5178-20cb-4c9f-b31a-2c16abe10585_SiteId">
    <vt:lpwstr>b7d27e93-356b-4ad8-8a70-89c35df207c0</vt:lpwstr>
  </property>
  <property fmtid="{D5CDD505-2E9C-101B-9397-08002B2CF9AE}" pid="7" name="MSIP_Label_a95e5178-20cb-4c9f-b31a-2c16abe10585_ActionId">
    <vt:lpwstr>80c57595-8aa1-42ba-8cca-0cb24dac2e36</vt:lpwstr>
  </property>
  <property fmtid="{D5CDD505-2E9C-101B-9397-08002B2CF9AE}" pid="8" name="MSIP_Label_a95e5178-20cb-4c9f-b31a-2c16abe10585_ContentBits">
    <vt:lpwstr>0</vt:lpwstr>
  </property>
</Properties>
</file>